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5AA4" w14:textId="77777777" w:rsidR="007B1CA7" w:rsidRPr="007B1CA7" w:rsidRDefault="007B1CA7" w:rsidP="007B1CA7">
      <w:pPr>
        <w:jc w:val="center"/>
        <w:rPr>
          <w:rFonts w:ascii="Times New Roman" w:hAnsi="Times New Roman" w:cs="Times New Roman"/>
          <w:b/>
          <w:bCs/>
        </w:rPr>
      </w:pPr>
      <w:r w:rsidRPr="007B1CA7">
        <w:rPr>
          <w:rFonts w:ascii="Times New Roman" w:hAnsi="Times New Roman" w:cs="Times New Roman"/>
          <w:b/>
          <w:bCs/>
        </w:rPr>
        <w:t>St. Landry Charter School</w:t>
      </w:r>
    </w:p>
    <w:p w14:paraId="0B5D3C6B" w14:textId="77777777" w:rsidR="007B1CA7" w:rsidRPr="007B1CA7" w:rsidRDefault="007B1CA7" w:rsidP="007B1CA7">
      <w:pPr>
        <w:jc w:val="center"/>
        <w:rPr>
          <w:rFonts w:ascii="Times New Roman" w:hAnsi="Times New Roman" w:cs="Times New Roman"/>
          <w:b/>
          <w:bCs/>
        </w:rPr>
      </w:pPr>
      <w:r w:rsidRPr="007B1CA7">
        <w:rPr>
          <w:rFonts w:ascii="Times New Roman" w:hAnsi="Times New Roman" w:cs="Times New Roman"/>
          <w:b/>
          <w:bCs/>
        </w:rPr>
        <w:t>Governance Board Meeting Minutes</w:t>
      </w:r>
    </w:p>
    <w:p w14:paraId="12E38BA6" w14:textId="77777777" w:rsidR="007B1CA7" w:rsidRPr="007B1CA7" w:rsidRDefault="007B1CA7" w:rsidP="007B1CA7">
      <w:pPr>
        <w:jc w:val="center"/>
        <w:rPr>
          <w:rFonts w:ascii="Times New Roman" w:hAnsi="Times New Roman" w:cs="Times New Roman"/>
        </w:rPr>
      </w:pPr>
      <w:r w:rsidRPr="007B1CA7">
        <w:rPr>
          <w:rFonts w:ascii="Times New Roman" w:hAnsi="Times New Roman" w:cs="Times New Roman"/>
          <w:b/>
          <w:bCs/>
        </w:rPr>
        <w:t xml:space="preserve">January 20, </w:t>
      </w:r>
      <w:proofErr w:type="gramStart"/>
      <w:r w:rsidRPr="007B1CA7">
        <w:rPr>
          <w:rFonts w:ascii="Times New Roman" w:hAnsi="Times New Roman" w:cs="Times New Roman"/>
          <w:b/>
          <w:bCs/>
        </w:rPr>
        <w:t>2026</w:t>
      </w:r>
      <w:proofErr w:type="gramEnd"/>
      <w:r w:rsidRPr="007B1CA7">
        <w:rPr>
          <w:rFonts w:ascii="Times New Roman" w:hAnsi="Times New Roman" w:cs="Times New Roman"/>
          <w:b/>
          <w:bCs/>
        </w:rPr>
        <w:t xml:space="preserve"> | 5:30 P.M.</w:t>
      </w:r>
    </w:p>
    <w:p w14:paraId="3E710A50" w14:textId="77777777" w:rsidR="007B1CA7" w:rsidRPr="007B1CA7" w:rsidRDefault="003E612D" w:rsidP="007B1CA7">
      <w:pPr>
        <w:rPr>
          <w:rFonts w:ascii="Times New Roman" w:hAnsi="Times New Roman" w:cs="Times New Roman"/>
        </w:rPr>
      </w:pPr>
      <w:r>
        <w:rPr>
          <w:rFonts w:ascii="Times New Roman" w:hAnsi="Times New Roman" w:cs="Times New Roman"/>
        </w:rPr>
        <w:pict w14:anchorId="0AA444F6">
          <v:rect id="_x0000_i1025" style="width:0;height:1.5pt" o:hralign="center" o:hrstd="t" o:hr="t" fillcolor="#a0a0a0" stroked="f"/>
        </w:pict>
      </w:r>
    </w:p>
    <w:p w14:paraId="11A582F2" w14:textId="77777777" w:rsidR="007B1CA7" w:rsidRPr="007B1CA7" w:rsidRDefault="007B1CA7" w:rsidP="007B1CA7">
      <w:pPr>
        <w:rPr>
          <w:rFonts w:ascii="Times New Roman" w:hAnsi="Times New Roman" w:cs="Times New Roman"/>
          <w:b/>
          <w:bCs/>
        </w:rPr>
      </w:pPr>
      <w:r w:rsidRPr="007B1CA7">
        <w:rPr>
          <w:rFonts w:ascii="Times New Roman" w:hAnsi="Times New Roman" w:cs="Times New Roman"/>
          <w:b/>
          <w:bCs/>
        </w:rPr>
        <w:t>I. Call to Order</w:t>
      </w:r>
    </w:p>
    <w:p w14:paraId="159D3643" w14:textId="77777777" w:rsidR="007B1CA7" w:rsidRPr="007B1CA7" w:rsidRDefault="007B1CA7" w:rsidP="007B1CA7">
      <w:pPr>
        <w:rPr>
          <w:rFonts w:ascii="Times New Roman" w:hAnsi="Times New Roman" w:cs="Times New Roman"/>
        </w:rPr>
      </w:pPr>
      <w:r w:rsidRPr="007B1CA7">
        <w:rPr>
          <w:rFonts w:ascii="Times New Roman" w:hAnsi="Times New Roman" w:cs="Times New Roman"/>
        </w:rPr>
        <w:t>The regular meeting of the St. Landry Charter School Governance Board was called to order at 5:30 p.m. The Pledge of Allegiance was recited, followed by a moment of silence.</w:t>
      </w:r>
    </w:p>
    <w:p w14:paraId="29340B49" w14:textId="77777777" w:rsidR="007B1CA7" w:rsidRPr="007B1CA7" w:rsidRDefault="007B1CA7" w:rsidP="007B1CA7">
      <w:pPr>
        <w:rPr>
          <w:rFonts w:ascii="Times New Roman" w:hAnsi="Times New Roman" w:cs="Times New Roman"/>
          <w:b/>
          <w:bCs/>
        </w:rPr>
      </w:pPr>
      <w:r w:rsidRPr="007B1CA7">
        <w:rPr>
          <w:rFonts w:ascii="Times New Roman" w:hAnsi="Times New Roman" w:cs="Times New Roman"/>
          <w:b/>
          <w:bCs/>
        </w:rPr>
        <w:t>II. Roll Call</w:t>
      </w:r>
    </w:p>
    <w:p w14:paraId="4CA1AFBC" w14:textId="77777777" w:rsidR="007B1CA7" w:rsidRPr="007B1CA7" w:rsidRDefault="007B1CA7" w:rsidP="007B1CA7">
      <w:pPr>
        <w:rPr>
          <w:rFonts w:ascii="Times New Roman" w:hAnsi="Times New Roman" w:cs="Times New Roman"/>
        </w:rPr>
      </w:pPr>
      <w:r w:rsidRPr="007B1CA7">
        <w:rPr>
          <w:rFonts w:ascii="Times New Roman" w:hAnsi="Times New Roman" w:cs="Times New Roman"/>
        </w:rPr>
        <w:t>Board members present were:</w:t>
      </w:r>
    </w:p>
    <w:p w14:paraId="564C0303" w14:textId="77777777" w:rsidR="007B1CA7" w:rsidRDefault="007B1CA7" w:rsidP="007B1CA7">
      <w:pPr>
        <w:numPr>
          <w:ilvl w:val="0"/>
          <w:numId w:val="1"/>
        </w:numPr>
        <w:rPr>
          <w:rFonts w:ascii="Times New Roman" w:hAnsi="Times New Roman" w:cs="Times New Roman"/>
        </w:rPr>
        <w:sectPr w:rsidR="007B1C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1DF8C52" w14:textId="77777777" w:rsidR="007B1CA7" w:rsidRPr="007B1CA7" w:rsidRDefault="007B1CA7" w:rsidP="007B1CA7">
      <w:pPr>
        <w:numPr>
          <w:ilvl w:val="0"/>
          <w:numId w:val="1"/>
        </w:numPr>
        <w:rPr>
          <w:rFonts w:ascii="Times New Roman" w:hAnsi="Times New Roman" w:cs="Times New Roman"/>
        </w:rPr>
      </w:pPr>
      <w:r w:rsidRPr="007B1CA7">
        <w:rPr>
          <w:rFonts w:ascii="Times New Roman" w:hAnsi="Times New Roman" w:cs="Times New Roman"/>
        </w:rPr>
        <w:t>Steve Smith</w:t>
      </w:r>
    </w:p>
    <w:p w14:paraId="28171B81" w14:textId="77777777" w:rsidR="007B1CA7" w:rsidRPr="007B1CA7" w:rsidRDefault="007B1CA7" w:rsidP="007B1CA7">
      <w:pPr>
        <w:numPr>
          <w:ilvl w:val="0"/>
          <w:numId w:val="1"/>
        </w:numPr>
        <w:rPr>
          <w:rFonts w:ascii="Times New Roman" w:hAnsi="Times New Roman" w:cs="Times New Roman"/>
        </w:rPr>
      </w:pPr>
      <w:r w:rsidRPr="007B1CA7">
        <w:rPr>
          <w:rFonts w:ascii="Times New Roman" w:hAnsi="Times New Roman" w:cs="Times New Roman"/>
        </w:rPr>
        <w:t>Albert Simien</w:t>
      </w:r>
    </w:p>
    <w:p w14:paraId="1986E521" w14:textId="77777777" w:rsidR="007B1CA7" w:rsidRPr="007B1CA7" w:rsidRDefault="007B1CA7" w:rsidP="007B1CA7">
      <w:pPr>
        <w:numPr>
          <w:ilvl w:val="0"/>
          <w:numId w:val="1"/>
        </w:numPr>
        <w:rPr>
          <w:rFonts w:ascii="Times New Roman" w:hAnsi="Times New Roman" w:cs="Times New Roman"/>
        </w:rPr>
      </w:pPr>
      <w:r w:rsidRPr="007B1CA7">
        <w:rPr>
          <w:rFonts w:ascii="Times New Roman" w:hAnsi="Times New Roman" w:cs="Times New Roman"/>
        </w:rPr>
        <w:t>Chasity Warren</w:t>
      </w:r>
    </w:p>
    <w:p w14:paraId="6710DE7B" w14:textId="77777777" w:rsidR="007B1CA7" w:rsidRPr="007B1CA7" w:rsidRDefault="007B1CA7" w:rsidP="007B1CA7">
      <w:pPr>
        <w:numPr>
          <w:ilvl w:val="0"/>
          <w:numId w:val="1"/>
        </w:numPr>
        <w:rPr>
          <w:rFonts w:ascii="Times New Roman" w:hAnsi="Times New Roman" w:cs="Times New Roman"/>
        </w:rPr>
      </w:pPr>
      <w:r w:rsidRPr="007B1CA7">
        <w:rPr>
          <w:rFonts w:ascii="Times New Roman" w:hAnsi="Times New Roman" w:cs="Times New Roman"/>
        </w:rPr>
        <w:t>Dr. Joel Greene</w:t>
      </w:r>
    </w:p>
    <w:p w14:paraId="0D33F711" w14:textId="77777777" w:rsidR="007B1CA7" w:rsidRPr="007B1CA7" w:rsidRDefault="007B1CA7" w:rsidP="007B1CA7">
      <w:pPr>
        <w:numPr>
          <w:ilvl w:val="0"/>
          <w:numId w:val="1"/>
        </w:numPr>
        <w:rPr>
          <w:rFonts w:ascii="Times New Roman" w:hAnsi="Times New Roman" w:cs="Times New Roman"/>
        </w:rPr>
      </w:pPr>
      <w:r w:rsidRPr="007B1CA7">
        <w:rPr>
          <w:rFonts w:ascii="Times New Roman" w:hAnsi="Times New Roman" w:cs="Times New Roman"/>
        </w:rPr>
        <w:t>Hazel Red</w:t>
      </w:r>
    </w:p>
    <w:p w14:paraId="1D9A0D9C" w14:textId="77777777" w:rsidR="007B1CA7" w:rsidRPr="007B1CA7" w:rsidRDefault="007B1CA7" w:rsidP="007B1CA7">
      <w:pPr>
        <w:numPr>
          <w:ilvl w:val="0"/>
          <w:numId w:val="1"/>
        </w:numPr>
        <w:rPr>
          <w:rFonts w:ascii="Times New Roman" w:hAnsi="Times New Roman" w:cs="Times New Roman"/>
        </w:rPr>
      </w:pPr>
      <w:r w:rsidRPr="007B1CA7">
        <w:rPr>
          <w:rFonts w:ascii="Times New Roman" w:hAnsi="Times New Roman" w:cs="Times New Roman"/>
        </w:rPr>
        <w:t>Mary Auzenne</w:t>
      </w:r>
    </w:p>
    <w:p w14:paraId="3D1C6C79" w14:textId="77777777" w:rsidR="007B1CA7" w:rsidRDefault="007B1CA7" w:rsidP="007B1CA7">
      <w:pPr>
        <w:rPr>
          <w:rFonts w:ascii="Times New Roman" w:hAnsi="Times New Roman" w:cs="Times New Roman"/>
        </w:rPr>
        <w:sectPr w:rsidR="007B1CA7" w:rsidSect="007B1CA7">
          <w:type w:val="continuous"/>
          <w:pgSz w:w="12240" w:h="15840"/>
          <w:pgMar w:top="1440" w:right="1440" w:bottom="1440" w:left="1440" w:header="720" w:footer="720" w:gutter="0"/>
          <w:cols w:num="2" w:space="720"/>
          <w:docGrid w:linePitch="360"/>
        </w:sectPr>
      </w:pPr>
    </w:p>
    <w:p w14:paraId="3A08E99F" w14:textId="77777777" w:rsidR="007B1CA7" w:rsidRPr="007B1CA7" w:rsidRDefault="007B1CA7" w:rsidP="007B1CA7">
      <w:pPr>
        <w:rPr>
          <w:rFonts w:ascii="Times New Roman" w:hAnsi="Times New Roman" w:cs="Times New Roman"/>
        </w:rPr>
      </w:pPr>
      <w:r w:rsidRPr="007B1CA7">
        <w:rPr>
          <w:rFonts w:ascii="Times New Roman" w:hAnsi="Times New Roman" w:cs="Times New Roman"/>
        </w:rPr>
        <w:t>Jonathan Fisher was absent. A quorum was declared present.</w:t>
      </w:r>
    </w:p>
    <w:p w14:paraId="6411DC29" w14:textId="77777777" w:rsidR="007B1CA7" w:rsidRPr="007B1CA7" w:rsidRDefault="007B1CA7" w:rsidP="007B1CA7">
      <w:pPr>
        <w:rPr>
          <w:rFonts w:ascii="Times New Roman" w:hAnsi="Times New Roman" w:cs="Times New Roman"/>
          <w:b/>
          <w:bCs/>
        </w:rPr>
      </w:pPr>
      <w:r w:rsidRPr="007B1CA7">
        <w:rPr>
          <w:rFonts w:ascii="Times New Roman" w:hAnsi="Times New Roman" w:cs="Times New Roman"/>
          <w:b/>
          <w:bCs/>
        </w:rPr>
        <w:t>III. Agenda Adjustment</w:t>
      </w:r>
    </w:p>
    <w:p w14:paraId="1C37FA66" w14:textId="77777777" w:rsidR="007B1CA7" w:rsidRPr="007B1CA7" w:rsidRDefault="007B1CA7" w:rsidP="007B1CA7">
      <w:pPr>
        <w:rPr>
          <w:rFonts w:ascii="Times New Roman" w:hAnsi="Times New Roman" w:cs="Times New Roman"/>
        </w:rPr>
      </w:pPr>
      <w:r w:rsidRPr="007B1CA7">
        <w:rPr>
          <w:rFonts w:ascii="Times New Roman" w:hAnsi="Times New Roman" w:cs="Times New Roman"/>
        </w:rPr>
        <w:t>Prior to adoption of the agenda, Ms. Chasity Warren made a motion to move Action Items 8.1–8.3 under Action Item 5.1: LDOE St. Landry Charter School Transition Update. The motion was seconded by Dr. Joel Greene. With no objections, the motion carried.</w:t>
      </w:r>
    </w:p>
    <w:p w14:paraId="1F3B91EE" w14:textId="77777777" w:rsidR="007B1CA7" w:rsidRPr="007B1CA7" w:rsidRDefault="007B1CA7" w:rsidP="007B1CA7">
      <w:pPr>
        <w:rPr>
          <w:rFonts w:ascii="Times New Roman" w:hAnsi="Times New Roman" w:cs="Times New Roman"/>
          <w:b/>
          <w:bCs/>
        </w:rPr>
      </w:pPr>
      <w:r w:rsidRPr="007B1CA7">
        <w:rPr>
          <w:rFonts w:ascii="Times New Roman" w:hAnsi="Times New Roman" w:cs="Times New Roman"/>
          <w:b/>
          <w:bCs/>
        </w:rPr>
        <w:t>IV. LDOE Transition Update</w:t>
      </w:r>
    </w:p>
    <w:p w14:paraId="4B5A2815" w14:textId="77777777" w:rsidR="007B1CA7" w:rsidRPr="007B1CA7" w:rsidRDefault="007B1CA7" w:rsidP="007B1CA7">
      <w:pPr>
        <w:rPr>
          <w:rFonts w:ascii="Times New Roman" w:hAnsi="Times New Roman" w:cs="Times New Roman"/>
        </w:rPr>
      </w:pPr>
      <w:r w:rsidRPr="007B1CA7">
        <w:rPr>
          <w:rFonts w:ascii="Times New Roman" w:hAnsi="Times New Roman" w:cs="Times New Roman"/>
        </w:rPr>
        <w:t>Ms. Germain Gilson, representing the Louisiana Department of Education, presented the Transition Update to the Board. Ms. Gilson emphasized the following requirements during the transition period:</w:t>
      </w:r>
    </w:p>
    <w:p w14:paraId="5CC0988D" w14:textId="77777777" w:rsidR="007B1CA7" w:rsidRPr="007B1CA7" w:rsidRDefault="007B1CA7" w:rsidP="007B1CA7">
      <w:pPr>
        <w:numPr>
          <w:ilvl w:val="0"/>
          <w:numId w:val="2"/>
        </w:numPr>
        <w:rPr>
          <w:rFonts w:ascii="Times New Roman" w:hAnsi="Times New Roman" w:cs="Times New Roman"/>
        </w:rPr>
      </w:pPr>
      <w:r w:rsidRPr="007B1CA7">
        <w:rPr>
          <w:rFonts w:ascii="Times New Roman" w:hAnsi="Times New Roman" w:cs="Times New Roman"/>
        </w:rPr>
        <w:t>Strict adherence to the approved Academic Calendar</w:t>
      </w:r>
    </w:p>
    <w:p w14:paraId="63A93AC7" w14:textId="77777777" w:rsidR="007B1CA7" w:rsidRPr="007B1CA7" w:rsidRDefault="007B1CA7" w:rsidP="007B1CA7">
      <w:pPr>
        <w:numPr>
          <w:ilvl w:val="0"/>
          <w:numId w:val="2"/>
        </w:numPr>
        <w:rPr>
          <w:rFonts w:ascii="Times New Roman" w:hAnsi="Times New Roman" w:cs="Times New Roman"/>
        </w:rPr>
      </w:pPr>
      <w:r w:rsidRPr="007B1CA7">
        <w:rPr>
          <w:rFonts w:ascii="Times New Roman" w:hAnsi="Times New Roman" w:cs="Times New Roman"/>
        </w:rPr>
        <w:t>Compliance with the submitted testing calendar</w:t>
      </w:r>
    </w:p>
    <w:p w14:paraId="6E40D129" w14:textId="77777777" w:rsidR="007B1CA7" w:rsidRPr="007B1CA7" w:rsidRDefault="007B1CA7" w:rsidP="007B1CA7">
      <w:pPr>
        <w:numPr>
          <w:ilvl w:val="0"/>
          <w:numId w:val="2"/>
        </w:numPr>
        <w:rPr>
          <w:rFonts w:ascii="Times New Roman" w:hAnsi="Times New Roman" w:cs="Times New Roman"/>
        </w:rPr>
      </w:pPr>
      <w:r w:rsidRPr="007B1CA7">
        <w:rPr>
          <w:rFonts w:ascii="Times New Roman" w:hAnsi="Times New Roman" w:cs="Times New Roman"/>
        </w:rPr>
        <w:t>Completion of teacher evaluations, with all evaluations uploaded to the Louisiana Educator Portal</w:t>
      </w:r>
    </w:p>
    <w:p w14:paraId="47A50F2D" w14:textId="77777777" w:rsidR="007B1CA7" w:rsidRPr="007B1CA7" w:rsidRDefault="007B1CA7" w:rsidP="007B1CA7">
      <w:pPr>
        <w:numPr>
          <w:ilvl w:val="0"/>
          <w:numId w:val="2"/>
        </w:numPr>
        <w:rPr>
          <w:rFonts w:ascii="Times New Roman" w:hAnsi="Times New Roman" w:cs="Times New Roman"/>
        </w:rPr>
      </w:pPr>
      <w:r w:rsidRPr="007B1CA7">
        <w:rPr>
          <w:rFonts w:ascii="Times New Roman" w:hAnsi="Times New Roman" w:cs="Times New Roman"/>
        </w:rPr>
        <w:t>Special emphasis on evaluating certified staff, as evaluations are directly tied to credential maintenance</w:t>
      </w:r>
    </w:p>
    <w:p w14:paraId="2243FFCD" w14:textId="77777777" w:rsidR="007B1CA7" w:rsidRPr="007B1CA7" w:rsidRDefault="007B1CA7" w:rsidP="007B1CA7">
      <w:pPr>
        <w:rPr>
          <w:rFonts w:ascii="Times New Roman" w:hAnsi="Times New Roman" w:cs="Times New Roman"/>
        </w:rPr>
      </w:pPr>
      <w:r w:rsidRPr="007B1CA7">
        <w:rPr>
          <w:rFonts w:ascii="Times New Roman" w:hAnsi="Times New Roman" w:cs="Times New Roman"/>
        </w:rPr>
        <w:t xml:space="preserve">Ms. Gilson provided her contact information to Board members for ongoing support and guidance. She cautioned the Board to protect public funds and </w:t>
      </w:r>
      <w:proofErr w:type="gramStart"/>
      <w:r w:rsidRPr="007B1CA7">
        <w:rPr>
          <w:rFonts w:ascii="Times New Roman" w:hAnsi="Times New Roman" w:cs="Times New Roman"/>
        </w:rPr>
        <w:t>prioritize student interests at all times</w:t>
      </w:r>
      <w:proofErr w:type="gramEnd"/>
      <w:r w:rsidRPr="007B1CA7">
        <w:rPr>
          <w:rFonts w:ascii="Times New Roman" w:hAnsi="Times New Roman" w:cs="Times New Roman"/>
        </w:rPr>
        <w:t xml:space="preserve"> during the transition process.</w:t>
      </w:r>
    </w:p>
    <w:p w14:paraId="4884E62E" w14:textId="77777777" w:rsidR="007B1CA7" w:rsidRPr="007B1CA7" w:rsidRDefault="007B1CA7" w:rsidP="007B1CA7">
      <w:pPr>
        <w:rPr>
          <w:rFonts w:ascii="Times New Roman" w:hAnsi="Times New Roman" w:cs="Times New Roman"/>
          <w:b/>
          <w:bCs/>
        </w:rPr>
      </w:pPr>
      <w:r w:rsidRPr="007B1CA7">
        <w:rPr>
          <w:rFonts w:ascii="Times New Roman" w:hAnsi="Times New Roman" w:cs="Times New Roman"/>
          <w:b/>
          <w:bCs/>
        </w:rPr>
        <w:t>V. Public Comment</w:t>
      </w:r>
    </w:p>
    <w:p w14:paraId="2D7F54B8" w14:textId="77777777" w:rsidR="007B1CA7" w:rsidRPr="007B1CA7" w:rsidRDefault="007B1CA7" w:rsidP="007B1CA7">
      <w:pPr>
        <w:numPr>
          <w:ilvl w:val="0"/>
          <w:numId w:val="3"/>
        </w:numPr>
        <w:rPr>
          <w:rFonts w:ascii="Times New Roman" w:hAnsi="Times New Roman" w:cs="Times New Roman"/>
        </w:rPr>
      </w:pPr>
      <w:r w:rsidRPr="007B1CA7">
        <w:rPr>
          <w:rFonts w:ascii="Times New Roman" w:hAnsi="Times New Roman" w:cs="Times New Roman"/>
        </w:rPr>
        <w:lastRenderedPageBreak/>
        <w:t xml:space="preserve">Ms. Gaile Johnson, Cafeteria Manager, expressed concern regarding the proposed retention stipend amounts, stating that the figures presented appeared inconsistent and </w:t>
      </w:r>
      <w:proofErr w:type="gramStart"/>
      <w:r w:rsidRPr="007B1CA7">
        <w:rPr>
          <w:rFonts w:ascii="Times New Roman" w:hAnsi="Times New Roman" w:cs="Times New Roman"/>
        </w:rPr>
        <w:t>requesting</w:t>
      </w:r>
      <w:proofErr w:type="gramEnd"/>
      <w:r w:rsidRPr="007B1CA7">
        <w:rPr>
          <w:rFonts w:ascii="Times New Roman" w:hAnsi="Times New Roman" w:cs="Times New Roman"/>
        </w:rPr>
        <w:t xml:space="preserve"> equitable consideration across staff.</w:t>
      </w:r>
    </w:p>
    <w:p w14:paraId="08E1E0CD" w14:textId="77777777" w:rsidR="007B1CA7" w:rsidRPr="007B1CA7" w:rsidRDefault="007B1CA7" w:rsidP="007B1CA7">
      <w:pPr>
        <w:numPr>
          <w:ilvl w:val="0"/>
          <w:numId w:val="3"/>
        </w:numPr>
        <w:rPr>
          <w:rFonts w:ascii="Times New Roman" w:hAnsi="Times New Roman" w:cs="Times New Roman"/>
        </w:rPr>
      </w:pPr>
      <w:r w:rsidRPr="007B1CA7">
        <w:rPr>
          <w:rFonts w:ascii="Times New Roman" w:hAnsi="Times New Roman" w:cs="Times New Roman"/>
        </w:rPr>
        <w:t>Ms. Santoria Thomas, Bus Driver, inquired about contingency plans should staff resignations continue and whether early closure could occur. The Board Chair responded that such matters could not be discussed at that time and would be addressed as circumstances develop.</w:t>
      </w:r>
    </w:p>
    <w:p w14:paraId="492D0875" w14:textId="77777777" w:rsidR="007B1CA7" w:rsidRPr="007B1CA7" w:rsidRDefault="007B1CA7" w:rsidP="007B1CA7">
      <w:pPr>
        <w:rPr>
          <w:rFonts w:ascii="Times New Roman" w:hAnsi="Times New Roman" w:cs="Times New Roman"/>
          <w:b/>
          <w:bCs/>
        </w:rPr>
      </w:pPr>
      <w:r w:rsidRPr="007B1CA7">
        <w:rPr>
          <w:rFonts w:ascii="Times New Roman" w:hAnsi="Times New Roman" w:cs="Times New Roman"/>
          <w:b/>
          <w:bCs/>
        </w:rPr>
        <w:t>VI. Action Items</w:t>
      </w:r>
    </w:p>
    <w:p w14:paraId="5FAA3C08" w14:textId="77777777" w:rsidR="007B1CA7" w:rsidRPr="007B1CA7" w:rsidRDefault="007B1CA7" w:rsidP="007B1CA7">
      <w:pPr>
        <w:rPr>
          <w:rFonts w:ascii="Times New Roman" w:hAnsi="Times New Roman" w:cs="Times New Roman"/>
          <w:b/>
          <w:bCs/>
        </w:rPr>
      </w:pPr>
      <w:r w:rsidRPr="007B1CA7">
        <w:rPr>
          <w:rFonts w:ascii="Times New Roman" w:hAnsi="Times New Roman" w:cs="Times New Roman"/>
          <w:b/>
          <w:bCs/>
        </w:rPr>
        <w:t>A. Approval of Employee Retention Stipends</w:t>
      </w:r>
    </w:p>
    <w:p w14:paraId="20CDDC58" w14:textId="77777777" w:rsidR="007B1CA7" w:rsidRPr="007B1CA7" w:rsidRDefault="007B1CA7" w:rsidP="007B1CA7">
      <w:pPr>
        <w:rPr>
          <w:rFonts w:ascii="Times New Roman" w:hAnsi="Times New Roman" w:cs="Times New Roman"/>
        </w:rPr>
      </w:pPr>
      <w:r w:rsidRPr="007B1CA7">
        <w:rPr>
          <w:rFonts w:ascii="Times New Roman" w:hAnsi="Times New Roman" w:cs="Times New Roman"/>
        </w:rPr>
        <w:t xml:space="preserve">Executive </w:t>
      </w:r>
      <w:proofErr w:type="gramStart"/>
      <w:r w:rsidRPr="007B1CA7">
        <w:rPr>
          <w:rFonts w:ascii="Times New Roman" w:hAnsi="Times New Roman" w:cs="Times New Roman"/>
        </w:rPr>
        <w:t>Director</w:t>
      </w:r>
      <w:proofErr w:type="gramEnd"/>
      <w:r w:rsidRPr="007B1CA7">
        <w:rPr>
          <w:rFonts w:ascii="Times New Roman" w:hAnsi="Times New Roman" w:cs="Times New Roman"/>
        </w:rPr>
        <w:t xml:space="preserve"> Ms. Debra Faul presented two stipend options for Board consideration to compensate staff for additional duties related to school closure. She stated that guidance was received from the Head of Finance and Joe Neary of 4th Sector Solutions. The options presented were:</w:t>
      </w:r>
    </w:p>
    <w:p w14:paraId="148AE2DB" w14:textId="77777777" w:rsidR="007B1CA7" w:rsidRPr="007B1CA7" w:rsidRDefault="007B1CA7" w:rsidP="007B1CA7">
      <w:pPr>
        <w:numPr>
          <w:ilvl w:val="0"/>
          <w:numId w:val="4"/>
        </w:numPr>
        <w:rPr>
          <w:rFonts w:ascii="Times New Roman" w:hAnsi="Times New Roman" w:cs="Times New Roman"/>
        </w:rPr>
      </w:pPr>
      <w:r w:rsidRPr="007B1CA7">
        <w:rPr>
          <w:rFonts w:ascii="Times New Roman" w:hAnsi="Times New Roman" w:cs="Times New Roman"/>
        </w:rPr>
        <w:t>A 6% stipend applied across all employees, or</w:t>
      </w:r>
    </w:p>
    <w:p w14:paraId="2F2D9898" w14:textId="77777777" w:rsidR="007B1CA7" w:rsidRPr="007B1CA7" w:rsidRDefault="007B1CA7" w:rsidP="007B1CA7">
      <w:pPr>
        <w:numPr>
          <w:ilvl w:val="0"/>
          <w:numId w:val="4"/>
        </w:numPr>
        <w:rPr>
          <w:rFonts w:ascii="Times New Roman" w:hAnsi="Times New Roman" w:cs="Times New Roman"/>
        </w:rPr>
      </w:pPr>
      <w:r w:rsidRPr="007B1CA7">
        <w:rPr>
          <w:rFonts w:ascii="Times New Roman" w:hAnsi="Times New Roman" w:cs="Times New Roman"/>
        </w:rPr>
        <w:t>A flat rate of $3,000 for certificated staff and $2,000 for support staff</w:t>
      </w:r>
    </w:p>
    <w:p w14:paraId="0343B911" w14:textId="77777777" w:rsidR="007B1CA7" w:rsidRPr="007B1CA7" w:rsidRDefault="007B1CA7" w:rsidP="007B1CA7">
      <w:pPr>
        <w:rPr>
          <w:rFonts w:ascii="Times New Roman" w:hAnsi="Times New Roman" w:cs="Times New Roman"/>
        </w:rPr>
      </w:pPr>
      <w:r w:rsidRPr="007B1CA7">
        <w:rPr>
          <w:rFonts w:ascii="Times New Roman" w:hAnsi="Times New Roman" w:cs="Times New Roman"/>
        </w:rPr>
        <w:t>After discussion, Ms. Chasity Warren moved to approve the 6% stipend option, contingent upon employees meeting the criteria outlined in the stipend agreement. The motion was seconded by Mr. Albert Simien. With no objections, the motion carried.</w:t>
      </w:r>
    </w:p>
    <w:p w14:paraId="4B186D57" w14:textId="77777777" w:rsidR="007B1CA7" w:rsidRPr="007B1CA7" w:rsidRDefault="007B1CA7" w:rsidP="007B1CA7">
      <w:pPr>
        <w:rPr>
          <w:rFonts w:ascii="Times New Roman" w:hAnsi="Times New Roman" w:cs="Times New Roman"/>
          <w:b/>
          <w:bCs/>
        </w:rPr>
      </w:pPr>
      <w:r w:rsidRPr="007B1CA7">
        <w:rPr>
          <w:rFonts w:ascii="Times New Roman" w:hAnsi="Times New Roman" w:cs="Times New Roman"/>
          <w:b/>
          <w:bCs/>
        </w:rPr>
        <w:t>B. Authorization to Seek a Buyer for St. Landry Charter School</w:t>
      </w:r>
    </w:p>
    <w:p w14:paraId="03278152" w14:textId="77777777" w:rsidR="007B1CA7" w:rsidRPr="007B1CA7" w:rsidRDefault="007B1CA7" w:rsidP="007B1CA7">
      <w:pPr>
        <w:rPr>
          <w:rFonts w:ascii="Times New Roman" w:hAnsi="Times New Roman" w:cs="Times New Roman"/>
        </w:rPr>
      </w:pPr>
      <w:r w:rsidRPr="007B1CA7">
        <w:rPr>
          <w:rFonts w:ascii="Times New Roman" w:hAnsi="Times New Roman" w:cs="Times New Roman"/>
        </w:rPr>
        <w:t>Ms. Faul informed the Board that ESSER funds were used to purchase the school facility and that, due to the cessation of revenue beyond June, maintaining insurance coverage would pose a financial burden. She requested authorization to seek a buyer for the property. The St. Landry Parish School Board Superintendent has verbally expressed interest, pending formal board consideration.</w:t>
      </w:r>
    </w:p>
    <w:p w14:paraId="1D98CAAF" w14:textId="77777777" w:rsidR="007B1CA7" w:rsidRPr="007B1CA7" w:rsidRDefault="007B1CA7" w:rsidP="007B1CA7">
      <w:pPr>
        <w:rPr>
          <w:rFonts w:ascii="Times New Roman" w:hAnsi="Times New Roman" w:cs="Times New Roman"/>
        </w:rPr>
      </w:pPr>
      <w:r w:rsidRPr="007B1CA7">
        <w:rPr>
          <w:rFonts w:ascii="Times New Roman" w:hAnsi="Times New Roman" w:cs="Times New Roman"/>
        </w:rPr>
        <w:t>A motion to authorize the Executive Director to seek a buyer was made by Mr. Albert Simien and seconded by Ms. Chasity Warren. The motion carried.</w:t>
      </w:r>
    </w:p>
    <w:p w14:paraId="7F822E02" w14:textId="77777777" w:rsidR="007B1CA7" w:rsidRPr="007B1CA7" w:rsidRDefault="007B1CA7" w:rsidP="007B1CA7">
      <w:pPr>
        <w:rPr>
          <w:rFonts w:ascii="Times New Roman" w:hAnsi="Times New Roman" w:cs="Times New Roman"/>
          <w:b/>
          <w:bCs/>
        </w:rPr>
      </w:pPr>
      <w:r w:rsidRPr="007B1CA7">
        <w:rPr>
          <w:rFonts w:ascii="Times New Roman" w:hAnsi="Times New Roman" w:cs="Times New Roman"/>
          <w:b/>
          <w:bCs/>
        </w:rPr>
        <w:t>VII. Financial Report</w:t>
      </w:r>
    </w:p>
    <w:p w14:paraId="402BED0D" w14:textId="77777777" w:rsidR="007B1CA7" w:rsidRPr="007B1CA7" w:rsidRDefault="007B1CA7" w:rsidP="007B1CA7">
      <w:pPr>
        <w:rPr>
          <w:rFonts w:ascii="Times New Roman" w:hAnsi="Times New Roman" w:cs="Times New Roman"/>
        </w:rPr>
      </w:pPr>
      <w:r w:rsidRPr="007B1CA7">
        <w:rPr>
          <w:rFonts w:ascii="Times New Roman" w:hAnsi="Times New Roman" w:cs="Times New Roman"/>
        </w:rPr>
        <w:t>Mr. Kevin Cox of 4th Sector Solutions presented the financial report and dashboard to the Governance Board.</w:t>
      </w:r>
    </w:p>
    <w:p w14:paraId="7031DBF8" w14:textId="77777777" w:rsidR="007B1CA7" w:rsidRPr="007B1CA7" w:rsidRDefault="007B1CA7" w:rsidP="007B1CA7">
      <w:pPr>
        <w:rPr>
          <w:rFonts w:ascii="Times New Roman" w:hAnsi="Times New Roman" w:cs="Times New Roman"/>
          <w:b/>
          <w:bCs/>
        </w:rPr>
      </w:pPr>
      <w:r w:rsidRPr="007B1CA7">
        <w:rPr>
          <w:rFonts w:ascii="Times New Roman" w:hAnsi="Times New Roman" w:cs="Times New Roman"/>
          <w:b/>
          <w:bCs/>
        </w:rPr>
        <w:t>Financial Summary (Board-Level Overview):</w:t>
      </w:r>
    </w:p>
    <w:p w14:paraId="43D0A78A" w14:textId="77777777" w:rsidR="007B1CA7" w:rsidRPr="007B1CA7" w:rsidRDefault="007B1CA7" w:rsidP="007B1CA7">
      <w:pPr>
        <w:numPr>
          <w:ilvl w:val="0"/>
          <w:numId w:val="5"/>
        </w:numPr>
        <w:rPr>
          <w:rFonts w:ascii="Times New Roman" w:hAnsi="Times New Roman" w:cs="Times New Roman"/>
        </w:rPr>
      </w:pPr>
      <w:r w:rsidRPr="007B1CA7">
        <w:rPr>
          <w:rFonts w:ascii="Times New Roman" w:hAnsi="Times New Roman" w:cs="Times New Roman"/>
        </w:rPr>
        <w:t>The school is currently in a strong liquidity position, with a Current Ratio of 41.80, significantly exceeding the minimum target of 1.1.</w:t>
      </w:r>
    </w:p>
    <w:p w14:paraId="36B82915" w14:textId="77777777" w:rsidR="007B1CA7" w:rsidRPr="007B1CA7" w:rsidRDefault="007B1CA7" w:rsidP="007B1CA7">
      <w:pPr>
        <w:numPr>
          <w:ilvl w:val="0"/>
          <w:numId w:val="5"/>
        </w:numPr>
        <w:rPr>
          <w:rFonts w:ascii="Times New Roman" w:hAnsi="Times New Roman" w:cs="Times New Roman"/>
        </w:rPr>
      </w:pPr>
      <w:r w:rsidRPr="007B1CA7">
        <w:rPr>
          <w:rFonts w:ascii="Times New Roman" w:hAnsi="Times New Roman" w:cs="Times New Roman"/>
        </w:rPr>
        <w:t>The Debt-to-Asset Ratio is 1%, indicating minimal liabilities and a very strong balance sheet.</w:t>
      </w:r>
    </w:p>
    <w:p w14:paraId="520CDD33" w14:textId="77777777" w:rsidR="007B1CA7" w:rsidRPr="007B1CA7" w:rsidRDefault="007B1CA7" w:rsidP="007B1CA7">
      <w:pPr>
        <w:numPr>
          <w:ilvl w:val="0"/>
          <w:numId w:val="5"/>
        </w:numPr>
        <w:rPr>
          <w:rFonts w:ascii="Times New Roman" w:hAnsi="Times New Roman" w:cs="Times New Roman"/>
        </w:rPr>
      </w:pPr>
      <w:r w:rsidRPr="007B1CA7">
        <w:rPr>
          <w:rFonts w:ascii="Times New Roman" w:hAnsi="Times New Roman" w:cs="Times New Roman"/>
        </w:rPr>
        <w:t>The school maintains 83 days of unrestricted cash, exceeding the recommended benchmark of 30–60 days.</w:t>
      </w:r>
    </w:p>
    <w:p w14:paraId="528ECDCF" w14:textId="77777777" w:rsidR="007B1CA7" w:rsidRPr="007B1CA7" w:rsidRDefault="007B1CA7" w:rsidP="007B1CA7">
      <w:pPr>
        <w:numPr>
          <w:ilvl w:val="0"/>
          <w:numId w:val="5"/>
        </w:numPr>
        <w:rPr>
          <w:rFonts w:ascii="Times New Roman" w:hAnsi="Times New Roman" w:cs="Times New Roman"/>
        </w:rPr>
      </w:pPr>
      <w:r w:rsidRPr="007B1CA7">
        <w:rPr>
          <w:rFonts w:ascii="Times New Roman" w:hAnsi="Times New Roman" w:cs="Times New Roman"/>
        </w:rPr>
        <w:t>The Fund Balance equals 47.8% of annual operating expenses, well above the recommended 7.5% threshold.</w:t>
      </w:r>
    </w:p>
    <w:p w14:paraId="4B7A67B3" w14:textId="77777777" w:rsidR="007B1CA7" w:rsidRPr="007B1CA7" w:rsidRDefault="007B1CA7" w:rsidP="007B1CA7">
      <w:pPr>
        <w:rPr>
          <w:rFonts w:ascii="Times New Roman" w:hAnsi="Times New Roman" w:cs="Times New Roman"/>
          <w:b/>
          <w:bCs/>
        </w:rPr>
      </w:pPr>
      <w:r w:rsidRPr="007B1CA7">
        <w:rPr>
          <w:rFonts w:ascii="Times New Roman" w:hAnsi="Times New Roman" w:cs="Times New Roman"/>
          <w:b/>
          <w:bCs/>
        </w:rPr>
        <w:t>Operational Performance Highlights:</w:t>
      </w:r>
    </w:p>
    <w:p w14:paraId="31E90E47" w14:textId="77777777" w:rsidR="007B1CA7" w:rsidRPr="007B1CA7" w:rsidRDefault="007B1CA7" w:rsidP="007B1CA7">
      <w:pPr>
        <w:numPr>
          <w:ilvl w:val="0"/>
          <w:numId w:val="6"/>
        </w:numPr>
        <w:rPr>
          <w:rFonts w:ascii="Times New Roman" w:hAnsi="Times New Roman" w:cs="Times New Roman"/>
        </w:rPr>
      </w:pPr>
      <w:r w:rsidRPr="007B1CA7">
        <w:rPr>
          <w:rFonts w:ascii="Times New Roman" w:hAnsi="Times New Roman" w:cs="Times New Roman"/>
        </w:rPr>
        <w:lastRenderedPageBreak/>
        <w:t>Annual revenue is forecasted at $4.3 million, reflecting a decrease driven by lower-than-budgeted student enrollment.</w:t>
      </w:r>
    </w:p>
    <w:p w14:paraId="54D581DF" w14:textId="77777777" w:rsidR="007B1CA7" w:rsidRPr="007B1CA7" w:rsidRDefault="007B1CA7" w:rsidP="007B1CA7">
      <w:pPr>
        <w:numPr>
          <w:ilvl w:val="0"/>
          <w:numId w:val="6"/>
        </w:numPr>
        <w:rPr>
          <w:rFonts w:ascii="Times New Roman" w:hAnsi="Times New Roman" w:cs="Times New Roman"/>
        </w:rPr>
      </w:pPr>
      <w:r w:rsidRPr="007B1CA7">
        <w:rPr>
          <w:rFonts w:ascii="Times New Roman" w:hAnsi="Times New Roman" w:cs="Times New Roman"/>
        </w:rPr>
        <w:t>Personnel costs are projected to remain within budget, with a modest favorable variance.</w:t>
      </w:r>
    </w:p>
    <w:p w14:paraId="1DE43E2D" w14:textId="77777777" w:rsidR="007B1CA7" w:rsidRPr="007B1CA7" w:rsidRDefault="007B1CA7" w:rsidP="007B1CA7">
      <w:pPr>
        <w:numPr>
          <w:ilvl w:val="0"/>
          <w:numId w:val="6"/>
        </w:numPr>
        <w:rPr>
          <w:rFonts w:ascii="Times New Roman" w:hAnsi="Times New Roman" w:cs="Times New Roman"/>
        </w:rPr>
      </w:pPr>
      <w:r w:rsidRPr="007B1CA7">
        <w:rPr>
          <w:rFonts w:ascii="Times New Roman" w:hAnsi="Times New Roman" w:cs="Times New Roman"/>
        </w:rPr>
        <w:t>Non-personnel expenses are significantly under budget, offsetting revenue shortfalls.</w:t>
      </w:r>
    </w:p>
    <w:p w14:paraId="583208FB" w14:textId="77777777" w:rsidR="007B1CA7" w:rsidRPr="007B1CA7" w:rsidRDefault="007B1CA7" w:rsidP="007B1CA7">
      <w:pPr>
        <w:numPr>
          <w:ilvl w:val="0"/>
          <w:numId w:val="6"/>
        </w:numPr>
        <w:rPr>
          <w:rFonts w:ascii="Times New Roman" w:hAnsi="Times New Roman" w:cs="Times New Roman"/>
        </w:rPr>
      </w:pPr>
      <w:r w:rsidRPr="007B1CA7">
        <w:rPr>
          <w:rFonts w:ascii="Times New Roman" w:hAnsi="Times New Roman" w:cs="Times New Roman"/>
        </w:rPr>
        <w:t>The school is projected to end the year with a net surplus consistent with budget expectations.</w:t>
      </w:r>
    </w:p>
    <w:p w14:paraId="128F6DB6" w14:textId="77777777" w:rsidR="007B1CA7" w:rsidRPr="007B1CA7" w:rsidRDefault="007B1CA7" w:rsidP="007B1CA7">
      <w:pPr>
        <w:rPr>
          <w:rFonts w:ascii="Times New Roman" w:hAnsi="Times New Roman" w:cs="Times New Roman"/>
          <w:b/>
          <w:bCs/>
        </w:rPr>
      </w:pPr>
      <w:r w:rsidRPr="007B1CA7">
        <w:rPr>
          <w:rFonts w:ascii="Times New Roman" w:hAnsi="Times New Roman" w:cs="Times New Roman"/>
          <w:b/>
          <w:bCs/>
        </w:rPr>
        <w:t>Balance Sheet Highlights (as of December 31, 2025):</w:t>
      </w:r>
    </w:p>
    <w:p w14:paraId="2370A181" w14:textId="77777777" w:rsidR="007B1CA7" w:rsidRPr="007B1CA7" w:rsidRDefault="007B1CA7" w:rsidP="007B1CA7">
      <w:pPr>
        <w:numPr>
          <w:ilvl w:val="0"/>
          <w:numId w:val="7"/>
        </w:numPr>
        <w:rPr>
          <w:rFonts w:ascii="Times New Roman" w:hAnsi="Times New Roman" w:cs="Times New Roman"/>
        </w:rPr>
      </w:pPr>
      <w:r w:rsidRPr="007B1CA7">
        <w:rPr>
          <w:rFonts w:ascii="Times New Roman" w:hAnsi="Times New Roman" w:cs="Times New Roman"/>
        </w:rPr>
        <w:t>Cash and cash equivalents totaled $942,000.</w:t>
      </w:r>
    </w:p>
    <w:p w14:paraId="32F0A928" w14:textId="77777777" w:rsidR="007B1CA7" w:rsidRPr="007B1CA7" w:rsidRDefault="007B1CA7" w:rsidP="007B1CA7">
      <w:pPr>
        <w:numPr>
          <w:ilvl w:val="0"/>
          <w:numId w:val="7"/>
        </w:numPr>
        <w:rPr>
          <w:rFonts w:ascii="Times New Roman" w:hAnsi="Times New Roman" w:cs="Times New Roman"/>
        </w:rPr>
      </w:pPr>
      <w:r w:rsidRPr="007B1CA7">
        <w:rPr>
          <w:rFonts w:ascii="Times New Roman" w:hAnsi="Times New Roman" w:cs="Times New Roman"/>
        </w:rPr>
        <w:t>Total equity stood at approximately $2 million.</w:t>
      </w:r>
    </w:p>
    <w:p w14:paraId="55962E75" w14:textId="77777777" w:rsidR="007B1CA7" w:rsidRPr="007B1CA7" w:rsidRDefault="007B1CA7" w:rsidP="007B1CA7">
      <w:pPr>
        <w:numPr>
          <w:ilvl w:val="0"/>
          <w:numId w:val="7"/>
        </w:numPr>
        <w:rPr>
          <w:rFonts w:ascii="Times New Roman" w:hAnsi="Times New Roman" w:cs="Times New Roman"/>
        </w:rPr>
      </w:pPr>
      <w:r w:rsidRPr="007B1CA7">
        <w:rPr>
          <w:rFonts w:ascii="Times New Roman" w:hAnsi="Times New Roman" w:cs="Times New Roman"/>
        </w:rPr>
        <w:t>Outstanding liabilities remain minimal.</w:t>
      </w:r>
    </w:p>
    <w:p w14:paraId="7D8130EA" w14:textId="77777777" w:rsidR="007B1CA7" w:rsidRPr="007B1CA7" w:rsidRDefault="007B1CA7" w:rsidP="007B1CA7">
      <w:pPr>
        <w:rPr>
          <w:rFonts w:ascii="Times New Roman" w:hAnsi="Times New Roman" w:cs="Times New Roman"/>
        </w:rPr>
      </w:pPr>
      <w:r w:rsidRPr="007B1CA7">
        <w:rPr>
          <w:rFonts w:ascii="Times New Roman" w:hAnsi="Times New Roman" w:cs="Times New Roman"/>
        </w:rPr>
        <w:t>Mr. Cox further advised the Board that school close-out costs are expected to exceed $500,000.</w:t>
      </w:r>
    </w:p>
    <w:p w14:paraId="5B094E41" w14:textId="77777777" w:rsidR="007B1CA7" w:rsidRPr="007B1CA7" w:rsidRDefault="007B1CA7" w:rsidP="007B1CA7">
      <w:pPr>
        <w:rPr>
          <w:rFonts w:ascii="Times New Roman" w:hAnsi="Times New Roman" w:cs="Times New Roman"/>
          <w:b/>
          <w:bCs/>
        </w:rPr>
      </w:pPr>
      <w:r w:rsidRPr="007B1CA7">
        <w:rPr>
          <w:rFonts w:ascii="Times New Roman" w:hAnsi="Times New Roman" w:cs="Times New Roman"/>
          <w:b/>
          <w:bCs/>
        </w:rPr>
        <w:t>VIII. Academic Update</w:t>
      </w:r>
    </w:p>
    <w:p w14:paraId="0F0BF792" w14:textId="77777777" w:rsidR="007B1CA7" w:rsidRPr="007B1CA7" w:rsidRDefault="007B1CA7" w:rsidP="007B1CA7">
      <w:pPr>
        <w:rPr>
          <w:rFonts w:ascii="Times New Roman" w:hAnsi="Times New Roman" w:cs="Times New Roman"/>
        </w:rPr>
      </w:pPr>
      <w:r w:rsidRPr="007B1CA7">
        <w:rPr>
          <w:rFonts w:ascii="Times New Roman" w:hAnsi="Times New Roman" w:cs="Times New Roman"/>
        </w:rPr>
        <w:t xml:space="preserve">Principal Ms. Elsie Semien provided an academic update, reaffirming the school’s commitment to delivering quality education through the remainder of operations. She emphasized the importance of preparation and continuity, noting that staff resignations and potential departures pose significant challenges to maintaining instructional quality. Ms. Semien expressed concern regarding staffing </w:t>
      </w:r>
      <w:proofErr w:type="gramStart"/>
      <w:r w:rsidRPr="007B1CA7">
        <w:rPr>
          <w:rFonts w:ascii="Times New Roman" w:hAnsi="Times New Roman" w:cs="Times New Roman"/>
        </w:rPr>
        <w:t>stability</w:t>
      </w:r>
      <w:proofErr w:type="gramEnd"/>
      <w:r w:rsidRPr="007B1CA7">
        <w:rPr>
          <w:rFonts w:ascii="Times New Roman" w:hAnsi="Times New Roman" w:cs="Times New Roman"/>
        </w:rPr>
        <w:t xml:space="preserve"> and the impact minimal stipends may have on employee retention but </w:t>
      </w:r>
      <w:proofErr w:type="gramStart"/>
      <w:r w:rsidRPr="007B1CA7">
        <w:rPr>
          <w:rFonts w:ascii="Times New Roman" w:hAnsi="Times New Roman" w:cs="Times New Roman"/>
        </w:rPr>
        <w:t>reiterated</w:t>
      </w:r>
      <w:proofErr w:type="gramEnd"/>
      <w:r w:rsidRPr="007B1CA7">
        <w:rPr>
          <w:rFonts w:ascii="Times New Roman" w:hAnsi="Times New Roman" w:cs="Times New Roman"/>
        </w:rPr>
        <w:t xml:space="preserve"> the obligation to serve students with excellence.</w:t>
      </w:r>
    </w:p>
    <w:p w14:paraId="092E7832" w14:textId="77777777" w:rsidR="007B1CA7" w:rsidRPr="007B1CA7" w:rsidRDefault="007B1CA7" w:rsidP="007B1CA7">
      <w:pPr>
        <w:rPr>
          <w:rFonts w:ascii="Times New Roman" w:hAnsi="Times New Roman" w:cs="Times New Roman"/>
          <w:b/>
          <w:bCs/>
        </w:rPr>
      </w:pPr>
      <w:r w:rsidRPr="007B1CA7">
        <w:rPr>
          <w:rFonts w:ascii="Times New Roman" w:hAnsi="Times New Roman" w:cs="Times New Roman"/>
          <w:b/>
          <w:bCs/>
        </w:rPr>
        <w:t>IX. Board President Comments</w:t>
      </w:r>
    </w:p>
    <w:p w14:paraId="56C5CA3D" w14:textId="77777777" w:rsidR="007B1CA7" w:rsidRPr="007B1CA7" w:rsidRDefault="007B1CA7" w:rsidP="007B1CA7">
      <w:pPr>
        <w:rPr>
          <w:rFonts w:ascii="Times New Roman" w:hAnsi="Times New Roman" w:cs="Times New Roman"/>
        </w:rPr>
      </w:pPr>
      <w:r w:rsidRPr="007B1CA7">
        <w:rPr>
          <w:rFonts w:ascii="Times New Roman" w:hAnsi="Times New Roman" w:cs="Times New Roman"/>
        </w:rPr>
        <w:t>The Board President addressed the audience, acknowledging the difficulty of the situation and stating that the closure of the school was never intended. He reflected on the school’s origins and the efforts made to secure an additional year of operation. He noted that the Board approved the 6% retention stipend despite concerns raised regarding its level, underscoring the Board’s intent to support staff during the transition.</w:t>
      </w:r>
    </w:p>
    <w:p w14:paraId="148D41C5" w14:textId="77777777" w:rsidR="007B1CA7" w:rsidRPr="007B1CA7" w:rsidRDefault="007B1CA7" w:rsidP="007B1CA7">
      <w:pPr>
        <w:rPr>
          <w:rFonts w:ascii="Times New Roman" w:hAnsi="Times New Roman" w:cs="Times New Roman"/>
          <w:b/>
          <w:bCs/>
        </w:rPr>
      </w:pPr>
      <w:r w:rsidRPr="007B1CA7">
        <w:rPr>
          <w:rFonts w:ascii="Times New Roman" w:hAnsi="Times New Roman" w:cs="Times New Roman"/>
          <w:b/>
          <w:bCs/>
        </w:rPr>
        <w:t>X. Adjournment</w:t>
      </w:r>
    </w:p>
    <w:p w14:paraId="0A20CD81" w14:textId="77777777" w:rsidR="007B1CA7" w:rsidRPr="007B1CA7" w:rsidRDefault="007B1CA7" w:rsidP="007B1CA7">
      <w:pPr>
        <w:rPr>
          <w:rFonts w:ascii="Times New Roman" w:hAnsi="Times New Roman" w:cs="Times New Roman"/>
        </w:rPr>
      </w:pPr>
      <w:r w:rsidRPr="007B1CA7">
        <w:rPr>
          <w:rFonts w:ascii="Times New Roman" w:hAnsi="Times New Roman" w:cs="Times New Roman"/>
        </w:rPr>
        <w:t>A motion to adjourn was made by Ms. Mary Auzenne and seconded by Dr. Joel Greene. The meeting was adjourned.</w:t>
      </w:r>
    </w:p>
    <w:p w14:paraId="09BE611A" w14:textId="77777777" w:rsidR="008B3A16" w:rsidRPr="007B1CA7" w:rsidRDefault="008B3A16">
      <w:pPr>
        <w:rPr>
          <w:rFonts w:ascii="Times New Roman" w:hAnsi="Times New Roman" w:cs="Times New Roman"/>
        </w:rPr>
      </w:pPr>
    </w:p>
    <w:sectPr w:rsidR="008B3A16" w:rsidRPr="007B1CA7" w:rsidSect="007B1CA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C10A8" w14:textId="77777777" w:rsidR="003E612D" w:rsidRDefault="003E612D" w:rsidP="00C12FD1">
      <w:pPr>
        <w:spacing w:after="0" w:line="240" w:lineRule="auto"/>
      </w:pPr>
      <w:r>
        <w:separator/>
      </w:r>
    </w:p>
  </w:endnote>
  <w:endnote w:type="continuationSeparator" w:id="0">
    <w:p w14:paraId="6DCB2C58" w14:textId="77777777" w:rsidR="003E612D" w:rsidRDefault="003E612D" w:rsidP="00C1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5383" w14:textId="77777777" w:rsidR="00C12FD1" w:rsidRDefault="00C12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CB62" w14:textId="77777777" w:rsidR="00C12FD1" w:rsidRDefault="00C12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D8C1" w14:textId="77777777" w:rsidR="00C12FD1" w:rsidRDefault="00C1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04A0F" w14:textId="77777777" w:rsidR="003E612D" w:rsidRDefault="003E612D" w:rsidP="00C12FD1">
      <w:pPr>
        <w:spacing w:after="0" w:line="240" w:lineRule="auto"/>
      </w:pPr>
      <w:r>
        <w:separator/>
      </w:r>
    </w:p>
  </w:footnote>
  <w:footnote w:type="continuationSeparator" w:id="0">
    <w:p w14:paraId="1B2503D8" w14:textId="77777777" w:rsidR="003E612D" w:rsidRDefault="003E612D" w:rsidP="00C12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BE8E" w14:textId="77777777" w:rsidR="00C12FD1" w:rsidRDefault="00C12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311530"/>
      <w:docPartObj>
        <w:docPartGallery w:val="Watermarks"/>
        <w:docPartUnique/>
      </w:docPartObj>
    </w:sdtPr>
    <w:sdtEndPr/>
    <w:sdtContent>
      <w:p w14:paraId="2811C73D" w14:textId="0050D89F" w:rsidR="00C12FD1" w:rsidRDefault="003E612D">
        <w:pPr>
          <w:pStyle w:val="Header"/>
        </w:pPr>
        <w:r>
          <w:rPr>
            <w:noProof/>
          </w:rPr>
          <w:pict w14:anchorId="2FF5E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1BD" w14:textId="77777777" w:rsidR="00C12FD1" w:rsidRDefault="00C12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104"/>
    <w:multiLevelType w:val="multilevel"/>
    <w:tmpl w:val="0676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3170C"/>
    <w:multiLevelType w:val="multilevel"/>
    <w:tmpl w:val="BF52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818FB"/>
    <w:multiLevelType w:val="multilevel"/>
    <w:tmpl w:val="0630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A020F"/>
    <w:multiLevelType w:val="multilevel"/>
    <w:tmpl w:val="739A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302A8"/>
    <w:multiLevelType w:val="multilevel"/>
    <w:tmpl w:val="42C8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9697A"/>
    <w:multiLevelType w:val="multilevel"/>
    <w:tmpl w:val="5106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636731"/>
    <w:multiLevelType w:val="multilevel"/>
    <w:tmpl w:val="2542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738660">
    <w:abstractNumId w:val="6"/>
  </w:num>
  <w:num w:numId="2" w16cid:durableId="1000694056">
    <w:abstractNumId w:val="0"/>
  </w:num>
  <w:num w:numId="3" w16cid:durableId="1825121265">
    <w:abstractNumId w:val="1"/>
  </w:num>
  <w:num w:numId="4" w16cid:durableId="1063529968">
    <w:abstractNumId w:val="3"/>
  </w:num>
  <w:num w:numId="5" w16cid:durableId="1258516333">
    <w:abstractNumId w:val="2"/>
  </w:num>
  <w:num w:numId="6" w16cid:durableId="741028066">
    <w:abstractNumId w:val="5"/>
  </w:num>
  <w:num w:numId="7" w16cid:durableId="171993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A7"/>
    <w:rsid w:val="003E612D"/>
    <w:rsid w:val="00776023"/>
    <w:rsid w:val="007B1CA7"/>
    <w:rsid w:val="00872714"/>
    <w:rsid w:val="008B3A16"/>
    <w:rsid w:val="009B286C"/>
    <w:rsid w:val="00C12FD1"/>
    <w:rsid w:val="00ED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A4D65"/>
  <w15:chartTrackingRefBased/>
  <w15:docId w15:val="{26C8DB56-80B1-4A85-AB1C-D87AF725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CA7"/>
    <w:rPr>
      <w:rFonts w:eastAsiaTheme="majorEastAsia" w:cstheme="majorBidi"/>
      <w:color w:val="272727" w:themeColor="text1" w:themeTint="D8"/>
    </w:rPr>
  </w:style>
  <w:style w:type="paragraph" w:styleId="Title">
    <w:name w:val="Title"/>
    <w:basedOn w:val="Normal"/>
    <w:next w:val="Normal"/>
    <w:link w:val="TitleChar"/>
    <w:uiPriority w:val="10"/>
    <w:qFormat/>
    <w:rsid w:val="007B1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CA7"/>
    <w:pPr>
      <w:spacing w:before="160"/>
      <w:jc w:val="center"/>
    </w:pPr>
    <w:rPr>
      <w:i/>
      <w:iCs/>
      <w:color w:val="404040" w:themeColor="text1" w:themeTint="BF"/>
    </w:rPr>
  </w:style>
  <w:style w:type="character" w:customStyle="1" w:styleId="QuoteChar">
    <w:name w:val="Quote Char"/>
    <w:basedOn w:val="DefaultParagraphFont"/>
    <w:link w:val="Quote"/>
    <w:uiPriority w:val="29"/>
    <w:rsid w:val="007B1CA7"/>
    <w:rPr>
      <w:i/>
      <w:iCs/>
      <w:color w:val="404040" w:themeColor="text1" w:themeTint="BF"/>
    </w:rPr>
  </w:style>
  <w:style w:type="paragraph" w:styleId="ListParagraph">
    <w:name w:val="List Paragraph"/>
    <w:basedOn w:val="Normal"/>
    <w:uiPriority w:val="34"/>
    <w:qFormat/>
    <w:rsid w:val="007B1CA7"/>
    <w:pPr>
      <w:ind w:left="720"/>
      <w:contextualSpacing/>
    </w:pPr>
  </w:style>
  <w:style w:type="character" w:styleId="IntenseEmphasis">
    <w:name w:val="Intense Emphasis"/>
    <w:basedOn w:val="DefaultParagraphFont"/>
    <w:uiPriority w:val="21"/>
    <w:qFormat/>
    <w:rsid w:val="007B1CA7"/>
    <w:rPr>
      <w:i/>
      <w:iCs/>
      <w:color w:val="0F4761" w:themeColor="accent1" w:themeShade="BF"/>
    </w:rPr>
  </w:style>
  <w:style w:type="paragraph" w:styleId="IntenseQuote">
    <w:name w:val="Intense Quote"/>
    <w:basedOn w:val="Normal"/>
    <w:next w:val="Normal"/>
    <w:link w:val="IntenseQuoteChar"/>
    <w:uiPriority w:val="30"/>
    <w:qFormat/>
    <w:rsid w:val="007B1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CA7"/>
    <w:rPr>
      <w:i/>
      <w:iCs/>
      <w:color w:val="0F4761" w:themeColor="accent1" w:themeShade="BF"/>
    </w:rPr>
  </w:style>
  <w:style w:type="character" w:styleId="IntenseReference">
    <w:name w:val="Intense Reference"/>
    <w:basedOn w:val="DefaultParagraphFont"/>
    <w:uiPriority w:val="32"/>
    <w:qFormat/>
    <w:rsid w:val="007B1CA7"/>
    <w:rPr>
      <w:b/>
      <w:bCs/>
      <w:smallCaps/>
      <w:color w:val="0F4761" w:themeColor="accent1" w:themeShade="BF"/>
      <w:spacing w:val="5"/>
    </w:rPr>
  </w:style>
  <w:style w:type="paragraph" w:styleId="Header">
    <w:name w:val="header"/>
    <w:basedOn w:val="Normal"/>
    <w:link w:val="HeaderChar"/>
    <w:uiPriority w:val="99"/>
    <w:unhideWhenUsed/>
    <w:rsid w:val="00C12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FD1"/>
  </w:style>
  <w:style w:type="paragraph" w:styleId="Footer">
    <w:name w:val="footer"/>
    <w:basedOn w:val="Normal"/>
    <w:link w:val="FooterChar"/>
    <w:uiPriority w:val="99"/>
    <w:unhideWhenUsed/>
    <w:rsid w:val="00C12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854</Words>
  <Characters>4917</Characters>
  <Application>Microsoft Office Word</Application>
  <DocSecurity>0</DocSecurity>
  <Lines>91</Lines>
  <Paragraphs>58</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Dalaina Johnson</dc:creator>
  <cp:keywords/>
  <dc:description/>
  <cp:lastModifiedBy>Dalaina Johnson</cp:lastModifiedBy>
  <cp:revision>3</cp:revision>
  <cp:lastPrinted>2026-01-27T16:43:00Z</cp:lastPrinted>
  <dcterms:created xsi:type="dcterms:W3CDTF">2026-01-27T16:33:00Z</dcterms:created>
  <dcterms:modified xsi:type="dcterms:W3CDTF">2026-01-27T17:37:00Z</dcterms:modified>
</cp:coreProperties>
</file>